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15" w:rsidRPr="00C35A3F" w:rsidRDefault="005863E7">
      <w:pPr>
        <w:pStyle w:val="Standard"/>
        <w:tabs>
          <w:tab w:val="left" w:pos="2563"/>
        </w:tabs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Na podlagi 8. člena statuta ZVVS, 7., 18. in 27. člena statuta OZVVS Kranj je predsedstvo  OZVVS Kranj sprejelo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762F15" w:rsidP="00C35A3F">
      <w:pPr>
        <w:pStyle w:val="Standard"/>
        <w:spacing w:line="240" w:lineRule="exact"/>
        <w:ind w:left="-993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PRAVILNIK O FINANČNO MATERIALNEM POSLOVANJU OZVVS Kranj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tabs>
          <w:tab w:val="left" w:pos="1080"/>
        </w:tabs>
        <w:spacing w:line="240" w:lineRule="exact"/>
        <w:ind w:left="1080" w:hanging="720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 xml:space="preserve"> I. </w:t>
      </w: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SPLOŠNE DOLOČBE</w:t>
      </w:r>
    </w:p>
    <w:p w:rsidR="00762F15" w:rsidRPr="00C35A3F" w:rsidRDefault="00762F15">
      <w:pPr>
        <w:pStyle w:val="Standard"/>
        <w:spacing w:line="240" w:lineRule="exact"/>
        <w:ind w:left="360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1. člen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Ta pravilnik ureja organiziranost in vodenje finančno materialnega poslovanja OZVVS Kranj v skladu z veljavnimi finančnimi standardi in predpisi s tega področja.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2 .člen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 xml:space="preserve">OZVVS Kranj pridobiva materialna in finančna sredstva za </w:t>
      </w: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svoje delovanje:</w:t>
      </w: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- s   članarino,</w:t>
      </w: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- s prispevki donatorjev in sponzorjev,</w:t>
      </w: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- iz javnih sredstev preko razpisov,</w:t>
      </w: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- in drugih virov.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3. člen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Premoženje OZVVS Kranj predstavljajo premičnine, nepremičnine in finančna sredstva, ki so last OZVVS Kranj in z njim</w:t>
      </w: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 xml:space="preserve">  upravlja predsedstvo združenja.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4. člen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Vsaka delitev premoženja med člane OZVVS Kranj je nična. Morebitni presežek prihodkov nad odhodki mora OZVVS Kranj porabiti za izvajanje dejavnosti, za katere je bilo ustanovljeno.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5. člen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after="160" w:line="259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 xml:space="preserve">OZVVS Kranj ima svoj </w:t>
      </w: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TRR račun pri Abanki posl. Kranj. S finančnimi sredstvi  upravlja odredbodajalec, v njegovi odsotnosti podpredsednik oz. član OZVVS Kranj, ki ga za to pooblasti predsednik OZVVS Kranj.</w:t>
      </w: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6. člen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Materialno - finančno poslovanje OZVVS Kranj  vodi sekretar OZ</w:t>
      </w: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VVS Kranj.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7. člen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Nadzor materialno-finančnega poslovanja OZVVS Kranj izvaja Nadzorni odbor OZVVS Kranj.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tabs>
          <w:tab w:val="left" w:pos="1080"/>
        </w:tabs>
        <w:spacing w:line="240" w:lineRule="exact"/>
        <w:ind w:left="1080" w:hanging="720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II.  FINANČNI NAČRT</w:t>
      </w:r>
    </w:p>
    <w:p w:rsidR="00762F15" w:rsidRPr="00C35A3F" w:rsidRDefault="00762F15">
      <w:pPr>
        <w:pStyle w:val="Standard"/>
        <w:spacing w:line="240" w:lineRule="exact"/>
        <w:ind w:left="360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8. člen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 xml:space="preserve"> Finančni načrt OZVVS Kranj sprejme Glavni zbor za tekoče poslovno leto in je podlaga za izvajanje letnega načrta </w:t>
      </w: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dela.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9. člen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Uporabo finančnih sredstev OZVVS Kranj za aktivnosti, ki niso navedene v finančnem načrtu in sprejete na Glavnem zboru, odobri predsedstvo združenja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tabs>
          <w:tab w:val="left" w:pos="360"/>
        </w:tabs>
        <w:spacing w:line="240" w:lineRule="exact"/>
        <w:ind w:left="360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 xml:space="preserve">          III. POROČANJE O FINANČNO - MATERIALNEM  POSLOVANJU</w:t>
      </w:r>
    </w:p>
    <w:p w:rsidR="00762F15" w:rsidRPr="00C35A3F" w:rsidRDefault="00762F15">
      <w:pPr>
        <w:pStyle w:val="Standard"/>
        <w:spacing w:line="240" w:lineRule="exact"/>
        <w:ind w:left="360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10. člen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 xml:space="preserve">Materialno </w:t>
      </w: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finančno poslovanje  spremlja in pred Glavnim zborom pregleda Nadzorni odbor. O tem poroča na Glavnem zboru .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11. člen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Odgovornim funkcionarjem združenja se za opravljena dela in naloge za združenje, prizna kot strošek  dela v obliki kilometrine  prihoda</w:t>
      </w: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 xml:space="preserve"> in vrnitve domov.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12. člen</w:t>
      </w:r>
    </w:p>
    <w:p w:rsidR="00762F15" w:rsidRPr="00C35A3F" w:rsidRDefault="00762F15">
      <w:pPr>
        <w:pStyle w:val="Standard"/>
        <w:spacing w:line="240" w:lineRule="exact"/>
        <w:ind w:left="105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OZVVS Kranj  vodi knjigo prejemkov in izdatkov, ki temelji na verodostojnih knjigovodskih listinah in ažurno vodena.  Listine se hranijo 5 / pet / let.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13. člen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 xml:space="preserve">Poslovne knjige se zaključuje s stanjem na dan 31. decembra, v </w:t>
      </w: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primeru prenehanja opravljanja društvene dejavnosti oz. statusne spremembe pa z dnem nastanka te spremembe.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14. člen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Poslovne knjige morajo biti v času delovanja na sedežu OZVVS Kranj oziroma v kraju delovanja, kjer je registrirano.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tabs>
          <w:tab w:val="left" w:pos="1080"/>
        </w:tabs>
        <w:spacing w:line="240" w:lineRule="exact"/>
        <w:ind w:left="1080" w:hanging="720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 xml:space="preserve">VI. PREHODNE  IN  </w:t>
      </w: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KONČNE  DOLOČBE</w:t>
      </w:r>
    </w:p>
    <w:p w:rsidR="00762F15" w:rsidRPr="00C35A3F" w:rsidRDefault="00762F15">
      <w:pPr>
        <w:pStyle w:val="Standard"/>
        <w:spacing w:line="240" w:lineRule="exact"/>
        <w:ind w:left="360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15. člen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Za  primere, ki v Pravilniku niso opredeljeni, ali premalo podrobni, se uporabi neposredno Slovenski računovodski standard 33 – računovodske rešitve za društva .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16. člen</w:t>
      </w:r>
    </w:p>
    <w:p w:rsidR="00762F15" w:rsidRPr="00C35A3F" w:rsidRDefault="00762F15">
      <w:pPr>
        <w:pStyle w:val="Standard"/>
        <w:spacing w:line="240" w:lineRule="exact"/>
        <w:ind w:left="30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V primeru prenehanja delovanja OZVVS Kranj se vse premož</w:t>
      </w: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enje prenese na Zvezo veteranov vojne za Slovenijo. Morebitna proračunska sredstva se vrnejo ustreznemu proračunu.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17. člen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Spremembe, dopolnitve in tolmačenje pravilnika izvaja Predsedstvo OZVVS Kranj.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  <w:t>18.člen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000A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 xml:space="preserve">Ta pravilnik začne veljati z dnem </w:t>
      </w:r>
      <w:r w:rsidRPr="00C35A3F">
        <w:rPr>
          <w:rFonts w:ascii="Arial" w:eastAsia="Arial" w:hAnsi="Arial"/>
          <w:i/>
          <w:color w:val="00000A"/>
          <w:sz w:val="32"/>
          <w:szCs w:val="32"/>
          <w:vertAlign w:val="subscript"/>
        </w:rPr>
        <w:t>sprejema na Predsedstvu OZVVS Kranj.</w:t>
      </w: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000A"/>
          <w:sz w:val="32"/>
          <w:szCs w:val="32"/>
          <w:vertAlign w:val="subscript"/>
        </w:rPr>
      </w:pP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2060"/>
          <w:sz w:val="32"/>
          <w:szCs w:val="32"/>
          <w:vertAlign w:val="subscript"/>
        </w:rPr>
      </w:pP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2060"/>
          <w:sz w:val="32"/>
          <w:szCs w:val="32"/>
          <w:vertAlign w:val="subscript"/>
        </w:rPr>
      </w:pP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2060"/>
          <w:sz w:val="32"/>
          <w:szCs w:val="32"/>
          <w:vertAlign w:val="subscript"/>
        </w:rPr>
      </w:pP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2060"/>
          <w:sz w:val="32"/>
          <w:szCs w:val="32"/>
          <w:vertAlign w:val="subscript"/>
        </w:rPr>
      </w:pPr>
    </w:p>
    <w:p w:rsidR="00762F15" w:rsidRPr="00C35A3F" w:rsidRDefault="00762F15">
      <w:pPr>
        <w:pStyle w:val="Standard"/>
        <w:spacing w:line="240" w:lineRule="exact"/>
        <w:jc w:val="both"/>
        <w:rPr>
          <w:rFonts w:ascii="Arial" w:eastAsia="Arial" w:hAnsi="Arial"/>
          <w:i/>
          <w:color w:val="002060"/>
          <w:sz w:val="32"/>
          <w:szCs w:val="32"/>
          <w:vertAlign w:val="subscript"/>
        </w:rPr>
      </w:pP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2060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2060"/>
          <w:sz w:val="32"/>
          <w:szCs w:val="32"/>
          <w:vertAlign w:val="subscript"/>
        </w:rPr>
        <w:t xml:space="preserve">Kranj,  12.04.2017                                                                 Predsednik    </w:t>
      </w: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2060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2060"/>
          <w:sz w:val="32"/>
          <w:szCs w:val="32"/>
          <w:vertAlign w:val="subscript"/>
        </w:rPr>
        <w:t xml:space="preserve">                                                                                 </w:t>
      </w:r>
    </w:p>
    <w:p w:rsidR="00762F15" w:rsidRPr="00C35A3F" w:rsidRDefault="005863E7">
      <w:pPr>
        <w:pStyle w:val="Standard"/>
        <w:spacing w:line="240" w:lineRule="exact"/>
        <w:jc w:val="both"/>
        <w:rPr>
          <w:rFonts w:ascii="Arial" w:eastAsia="Arial" w:hAnsi="Arial"/>
          <w:i/>
          <w:color w:val="002060"/>
          <w:sz w:val="32"/>
          <w:szCs w:val="32"/>
          <w:vertAlign w:val="subscript"/>
        </w:rPr>
      </w:pPr>
      <w:r w:rsidRPr="00C35A3F">
        <w:rPr>
          <w:rFonts w:ascii="Arial" w:eastAsia="Arial" w:hAnsi="Arial"/>
          <w:i/>
          <w:color w:val="002060"/>
          <w:sz w:val="32"/>
          <w:szCs w:val="32"/>
          <w:vertAlign w:val="subscript"/>
        </w:rPr>
        <w:t xml:space="preserve">                                                                                             Anton REŠEK</w:t>
      </w:r>
    </w:p>
    <w:p w:rsidR="00762F15" w:rsidRDefault="005863E7">
      <w:pPr>
        <w:pStyle w:val="Standard"/>
        <w:spacing w:line="240" w:lineRule="exact"/>
        <w:jc w:val="both"/>
        <w:rPr>
          <w:rFonts w:ascii="Arial" w:eastAsia="Arial" w:hAnsi="Arial"/>
          <w:b/>
          <w:i/>
          <w:color w:val="002060"/>
          <w:sz w:val="22"/>
          <w:vertAlign w:val="subscript"/>
        </w:rPr>
      </w:pPr>
      <w:r>
        <w:rPr>
          <w:rFonts w:ascii="Arial" w:eastAsia="Arial" w:hAnsi="Arial"/>
          <w:b/>
          <w:i/>
          <w:color w:val="002060"/>
          <w:sz w:val="22"/>
          <w:vertAlign w:val="subscript"/>
        </w:rPr>
        <w:t xml:space="preserve">                                                                  </w:t>
      </w:r>
    </w:p>
    <w:p w:rsidR="00762F15" w:rsidRDefault="00762F15">
      <w:pPr>
        <w:pStyle w:val="Standard"/>
        <w:spacing w:line="240" w:lineRule="exact"/>
        <w:jc w:val="both"/>
      </w:pPr>
      <w:bookmarkStart w:id="0" w:name="_GoBack"/>
      <w:bookmarkEnd w:id="0"/>
    </w:p>
    <w:sectPr w:rsidR="00762F15" w:rsidSect="00C35A3F">
      <w:pgSz w:w="12240" w:h="15840"/>
      <w:pgMar w:top="567" w:right="1800" w:bottom="709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E7" w:rsidRDefault="005863E7">
      <w:r>
        <w:separator/>
      </w:r>
    </w:p>
  </w:endnote>
  <w:endnote w:type="continuationSeparator" w:id="0">
    <w:p w:rsidR="005863E7" w:rsidRDefault="0058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E7" w:rsidRDefault="005863E7">
      <w:r>
        <w:rPr>
          <w:color w:val="000000"/>
        </w:rPr>
        <w:separator/>
      </w:r>
    </w:p>
  </w:footnote>
  <w:footnote w:type="continuationSeparator" w:id="0">
    <w:p w:rsidR="005863E7" w:rsidRDefault="0058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0EF9"/>
    <w:multiLevelType w:val="multilevel"/>
    <w:tmpl w:val="348C629E"/>
    <w:styleLink w:val="WWNum3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FF52AD0"/>
    <w:multiLevelType w:val="multilevel"/>
    <w:tmpl w:val="44FAA25A"/>
    <w:styleLink w:val="WWNum1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0D33056"/>
    <w:multiLevelType w:val="multilevel"/>
    <w:tmpl w:val="21B68B54"/>
    <w:styleLink w:val="WWNum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26E2922"/>
    <w:multiLevelType w:val="multilevel"/>
    <w:tmpl w:val="882468D8"/>
    <w:styleLink w:val="WWNum1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62F15"/>
    <w:rsid w:val="005863E7"/>
    <w:rsid w:val="00762F15"/>
    <w:rsid w:val="00C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92B28-12C5-4811-B259-D336628C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Num3">
    <w:name w:val="WWNum3"/>
    <w:basedOn w:val="Brezseznama"/>
    <w:pPr>
      <w:numPr>
        <w:numId w:val="1"/>
      </w:numPr>
    </w:pPr>
  </w:style>
  <w:style w:type="numbering" w:customStyle="1" w:styleId="WWNum8">
    <w:name w:val="WWNum8"/>
    <w:basedOn w:val="Brezseznama"/>
    <w:pPr>
      <w:numPr>
        <w:numId w:val="2"/>
      </w:numPr>
    </w:pPr>
  </w:style>
  <w:style w:type="numbering" w:customStyle="1" w:styleId="WWNum11">
    <w:name w:val="WWNum11"/>
    <w:basedOn w:val="Brezseznama"/>
    <w:pPr>
      <w:numPr>
        <w:numId w:val="3"/>
      </w:numPr>
    </w:pPr>
  </w:style>
  <w:style w:type="numbering" w:customStyle="1" w:styleId="WWNum14">
    <w:name w:val="WWNum14"/>
    <w:basedOn w:val="Brezseznam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Drago</cp:lastModifiedBy>
  <cp:revision>2</cp:revision>
  <dcterms:created xsi:type="dcterms:W3CDTF">2020-03-15T11:04:00Z</dcterms:created>
  <dcterms:modified xsi:type="dcterms:W3CDTF">2020-03-15T11:04:00Z</dcterms:modified>
</cp:coreProperties>
</file>